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1" w:rsidRPr="00D0699A" w:rsidRDefault="009B4E51" w:rsidP="00A0255F">
      <w:pPr>
        <w:ind w:firstLine="708"/>
        <w:jc w:val="center"/>
        <w:rPr>
          <w:sz w:val="28"/>
          <w:szCs w:val="28"/>
          <w:lang w:val="kk-KZ"/>
        </w:rPr>
      </w:pPr>
    </w:p>
    <w:p w:rsidR="009B4E51" w:rsidRPr="00D0699A" w:rsidRDefault="009B4E51" w:rsidP="00A0255F">
      <w:pPr>
        <w:ind w:firstLine="708"/>
        <w:jc w:val="center"/>
        <w:rPr>
          <w:sz w:val="28"/>
          <w:szCs w:val="28"/>
          <w:lang w:val="kk-KZ"/>
        </w:rPr>
      </w:pPr>
    </w:p>
    <w:p w:rsidR="009B4E51" w:rsidRPr="00D0699A" w:rsidRDefault="009B4E51" w:rsidP="00A0255F">
      <w:pPr>
        <w:ind w:firstLine="708"/>
        <w:jc w:val="center"/>
        <w:rPr>
          <w:b/>
          <w:sz w:val="28"/>
          <w:szCs w:val="28"/>
          <w:lang w:val="kk-KZ"/>
        </w:rPr>
      </w:pPr>
      <w:r w:rsidRPr="00FC5590">
        <w:rPr>
          <w:b/>
          <w:sz w:val="28"/>
          <w:szCs w:val="28"/>
          <w:lang w:val="kk-KZ"/>
        </w:rPr>
        <w:t xml:space="preserve">Инструкции, связанные с выполнением студентами </w:t>
      </w:r>
      <w:r>
        <w:rPr>
          <w:b/>
          <w:sz w:val="28"/>
          <w:szCs w:val="28"/>
          <w:lang w:val="kk-KZ"/>
        </w:rPr>
        <w:t>заданий</w:t>
      </w:r>
    </w:p>
    <w:p w:rsidR="009B4E51" w:rsidRPr="00D0699A" w:rsidRDefault="009B4E51" w:rsidP="00A0255F">
      <w:pPr>
        <w:ind w:firstLine="708"/>
        <w:jc w:val="both"/>
        <w:rPr>
          <w:sz w:val="28"/>
          <w:szCs w:val="28"/>
          <w:lang w:val="kk-KZ"/>
        </w:rPr>
      </w:pP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Самостоятельно-познавательная деятельность </w:t>
      </w:r>
      <w:r>
        <w:rPr>
          <w:rFonts w:ascii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 может осуществляться в следующих формах: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>- Чтение лекционных материалов;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>- чтение материала, выделенного на самостоятельную работу; - домашняя работа или контрольная работа, обсуждаемая на семинарском занятии, предусматривающая задания по теме или разделу дисциплины;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>- подготовка индивидуальной презентации в пределах тем учебного курса; - написание письменной работы (эссе, реферата) по заданной теме; - Подготовка кейса;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ab/>
        <w:t xml:space="preserve">Последовательность этих форм свидетельствует о том, что изучаемая тема лекции нуждается в самостоятельном дополнении </w:t>
      </w:r>
      <w:r>
        <w:rPr>
          <w:rFonts w:ascii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. Лекционный урок следует рассматривать как предпосылку для освоения темы. Из этого следует, что посредством самостоятельного выполнения </w:t>
      </w:r>
      <w:r>
        <w:rPr>
          <w:rFonts w:ascii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 лекционная тематика дополняется анализом содержания, изучением специальной литературы и нормативных актов, сравнительным обобщением данных. И эти работы будут иметь соответствующий результат на основе выполнения рекомендаций, заданий и указаний преподавателя. 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>Цели загрузки выполнения самостоятельной работы по дисциплине «</w:t>
      </w:r>
      <w:r>
        <w:rPr>
          <w:rFonts w:ascii="Times New Roman" w:hAnsi="Times New Roman"/>
          <w:sz w:val="28"/>
          <w:szCs w:val="28"/>
          <w:lang w:val="kk-KZ" w:eastAsia="ru-RU"/>
        </w:rPr>
        <w:t>Международное право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>»: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- Активизация творческого потенциала </w:t>
      </w:r>
      <w:r>
        <w:rPr>
          <w:rFonts w:ascii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>: то есть студент при самостоятельном выполнении учебного задания по дисциплине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«Международное право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>" осуществляет ознакомление с научной литературой, анализ методик и овладение технологией творчества.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         -Воспитание у студентов мотивации к самостоятельному обучению и саморазвитию: т.е. повышение творческих способностей, повышение качества профессиональной подготовки, развитие творческой направленности при решении профессиональных задач, овладение методами и приемами исследования в целом и индивидуально и др.</w:t>
      </w:r>
    </w:p>
    <w:p w:rsidR="009B4E51" w:rsidRPr="00FC5590" w:rsidRDefault="009B4E51" w:rsidP="00FC5590">
      <w:pPr>
        <w:pStyle w:val="BodyText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          - Повышение мотивации к учебной деятельности: т. е. формирование и повышение способности личности обосновывать свою позицию в процессе обучения, обучение объективному обоснованию своих субъективных новых взглядов, т. е. функции самостоятельного приобретения знаний, повышение новой и личностной значимости для каждого конкретного студента.</w:t>
      </w:r>
    </w:p>
    <w:p w:rsidR="009B4E51" w:rsidRDefault="009B4E51" w:rsidP="00FC5590">
      <w:pPr>
        <w:pStyle w:val="BodyText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          - Развитие познавательной активности </w:t>
      </w:r>
      <w:r>
        <w:rPr>
          <w:rFonts w:ascii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hAnsi="Times New Roman"/>
          <w:sz w:val="28"/>
          <w:szCs w:val="28"/>
          <w:lang w:val="kk-KZ" w:eastAsia="ru-RU"/>
        </w:rPr>
        <w:t xml:space="preserve">: т. е. стремление к самостоятельному мышлению, поиск собственного направления в решении той или иной задачи или задачи, стремление к самостоятельному обучению, критическое формирование мнений, обучение полному усвоению учебно-познавательных методов в процессе обучения.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Инструкции по выполнению самостоятельной работы </w:t>
      </w:r>
      <w:r>
        <w:rPr>
          <w:sz w:val="28"/>
          <w:szCs w:val="28"/>
          <w:lang w:val="kk-KZ" w:eastAsia="en-US"/>
        </w:rPr>
        <w:t>студента</w:t>
      </w:r>
      <w:r w:rsidRPr="00FC5590">
        <w:rPr>
          <w:sz w:val="28"/>
          <w:szCs w:val="28"/>
          <w:lang w:val="kk-KZ" w:eastAsia="en-US"/>
        </w:rPr>
        <w:t xml:space="preserve"> по дисциплине "</w:t>
      </w:r>
      <w:r>
        <w:rPr>
          <w:sz w:val="28"/>
          <w:szCs w:val="28"/>
          <w:lang w:val="kk-KZ" w:eastAsia="en-US"/>
        </w:rPr>
        <w:t>Международное право</w:t>
      </w:r>
      <w:r w:rsidRPr="00FC5590">
        <w:rPr>
          <w:sz w:val="28"/>
          <w:szCs w:val="28"/>
          <w:lang w:val="kk-KZ" w:eastAsia="en-US"/>
        </w:rPr>
        <w:t>":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1.одна из форм выполнения </w:t>
      </w:r>
      <w:r>
        <w:rPr>
          <w:sz w:val="28"/>
          <w:szCs w:val="28"/>
          <w:lang w:val="kk-KZ" w:eastAsia="en-US"/>
        </w:rPr>
        <w:t>студентом</w:t>
      </w:r>
      <w:r w:rsidRPr="00FC5590">
        <w:rPr>
          <w:sz w:val="28"/>
          <w:szCs w:val="28"/>
          <w:lang w:val="kk-KZ" w:eastAsia="en-US"/>
        </w:rPr>
        <w:t xml:space="preserve"> самостоятельной работы (</w:t>
      </w:r>
      <w:r>
        <w:rPr>
          <w:sz w:val="28"/>
          <w:szCs w:val="28"/>
          <w:lang w:val="kk-KZ" w:eastAsia="en-US"/>
        </w:rPr>
        <w:t>СРС</w:t>
      </w:r>
      <w:r w:rsidRPr="00FC5590">
        <w:rPr>
          <w:sz w:val="28"/>
          <w:szCs w:val="28"/>
          <w:lang w:val="kk-KZ" w:eastAsia="en-US"/>
        </w:rPr>
        <w:t>) – выполнение письменной работы (Эссе, реферат).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Письменная работа </w:t>
      </w:r>
      <w:r>
        <w:rPr>
          <w:sz w:val="28"/>
          <w:szCs w:val="28"/>
          <w:lang w:val="kk-KZ" w:eastAsia="en-US"/>
        </w:rPr>
        <w:t>студента</w:t>
      </w:r>
      <w:r w:rsidRPr="00FC5590">
        <w:rPr>
          <w:sz w:val="28"/>
          <w:szCs w:val="28"/>
          <w:lang w:val="kk-KZ" w:eastAsia="en-US"/>
        </w:rPr>
        <w:t xml:space="preserve"> выполняется вокруг тем дисциплины. Письменная работа направлена на обучение умению выдвигать собственные мнения, связанные с рассматриваемой темой, теоретическому их обоснованию. И этот вид работы способствует развитию у будущих студентов умения готовить доклады на научных конференциях. Ценность научной работы возрастает в том случае, если исполнитель осознает целесообразность выполнения работы или проведения исследования.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Написание ЭССЕ.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Эссе обычно означает "essai" с французского, "essay" с английского, "assay" – стремление, образец, эссе. И он проявляется в научном, критическом, философском характере и, прежде всего, выражает точку зрения, познание, мнение автора относительно выбранного вопроса.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ab/>
        <w:t xml:space="preserve"> Перед каждым предстоящим лекционным занятием студенты читают теоретический материал прошедшей лекции. И преподаватель выделяет вопросы, направленные на изучение темы. 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ab/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Время, которое преподаватель дает студентам для написания эссе, обычно составляет 15 минут. Поэтому каждому студенту необходимо собрать игру по выявленному вопросу и попытаться изложить ее в заданное время. Письменная работа должна быть краткой и полной, то есть мысль должна быть закончена и обоснована. Студент должен высказать свое мнение по материалам, прочитанным в связи с лекцией в эссе. И он дополнительно цитирует материалы из СМИ, в том числе из интернета и других источников. Каждый студент выполняет 14 эссе по дисциплине «таможенное право» в пределах тем, предусмотренных силлабусом. Это требование повышает обязательность </w:t>
      </w:r>
      <w:r>
        <w:rPr>
          <w:sz w:val="28"/>
          <w:szCs w:val="28"/>
          <w:lang w:val="kk-KZ" w:eastAsia="en-US"/>
        </w:rPr>
        <w:t>студента</w:t>
      </w:r>
      <w:r w:rsidRPr="00FC5590">
        <w:rPr>
          <w:sz w:val="28"/>
          <w:szCs w:val="28"/>
          <w:lang w:val="kk-KZ" w:eastAsia="en-US"/>
        </w:rPr>
        <w:t xml:space="preserve"> посещать каждое лекционное занятие.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Эссе делится на две части: 1) субъективное; основная цель – всестороннее раскрытие, раскрытие автора. 2) объективный; основная цель-раскрытие, изложение авторской точки зрения на определенную научную тему.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В зависимости от применения: в литературном жанре, как метод контроля знаний, требуется при поступлении в вузы в западных странах. Объем подписки: 500 слов, от 1-2 до 20 страниц.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Этапы написания Эссе: выявление проблемы-размышление-планирование-письмо-проверка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ab/>
        <w:t xml:space="preserve">Как мы уже отмечали, от правильного выбора </w:t>
      </w:r>
      <w:r>
        <w:rPr>
          <w:sz w:val="28"/>
          <w:szCs w:val="28"/>
          <w:lang w:val="kk-KZ" w:eastAsia="en-US"/>
        </w:rPr>
        <w:t>студентом</w:t>
      </w:r>
      <w:r w:rsidRPr="00FC5590">
        <w:rPr>
          <w:sz w:val="28"/>
          <w:szCs w:val="28"/>
          <w:lang w:val="kk-KZ" w:eastAsia="en-US"/>
        </w:rPr>
        <w:t xml:space="preserve"> темы зависит правильное выполнение им письменной работы. Каждый из вопросов, определяемых с целью раскрытия темы лекции, рассматривается как одна тема.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ab/>
        <w:t>В соответствии с общепринятой практикой предусматривается несколько методов выбора темы: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Метод осознанного выбора, т. е. осуществляется студентом на основе знаний или профессионального опыта, полученных в бакалавриате.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- Рекомендация, т.</w:t>
      </w:r>
      <w:r w:rsidRPr="00FC5590">
        <w:rPr>
          <w:sz w:val="28"/>
          <w:szCs w:val="28"/>
          <w:lang w:val="kk-KZ" w:eastAsia="en-US"/>
        </w:rPr>
        <w:t xml:space="preserve">е. выбор на основании указания преподавателя.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- На основе поисков, т.</w:t>
      </w:r>
      <w:r w:rsidRPr="00FC5590">
        <w:rPr>
          <w:sz w:val="28"/>
          <w:szCs w:val="28"/>
          <w:lang w:val="kk-KZ" w:eastAsia="en-US"/>
        </w:rPr>
        <w:t>е. предложить свои новые, современные пути по проблемам, не нашедшим научных достижений и решения вокруг темы.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Эссе отражает конкретное содержание поставленной проблемы.</w:t>
      </w:r>
      <w:r>
        <w:rPr>
          <w:sz w:val="28"/>
          <w:szCs w:val="28"/>
          <w:lang w:val="kk-KZ" w:eastAsia="en-US"/>
        </w:rPr>
        <w:t xml:space="preserve"> </w:t>
      </w:r>
      <w:r w:rsidRPr="00FC5590">
        <w:rPr>
          <w:sz w:val="28"/>
          <w:szCs w:val="28"/>
          <w:lang w:val="kk-KZ" w:eastAsia="en-US"/>
        </w:rPr>
        <w:t xml:space="preserve">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При выполнении эссе рассматривается несколько условий, при которых мысль закончена – во-первых, не очень широкий объем</w:t>
      </w:r>
      <w:r>
        <w:rPr>
          <w:sz w:val="28"/>
          <w:szCs w:val="28"/>
          <w:lang w:val="kk-KZ" w:eastAsia="en-US"/>
        </w:rPr>
        <w:t xml:space="preserve"> темы. т</w:t>
      </w:r>
      <w:r w:rsidRPr="00FC5590">
        <w:rPr>
          <w:sz w:val="28"/>
          <w:szCs w:val="28"/>
          <w:lang w:val="kk-KZ" w:eastAsia="en-US"/>
        </w:rPr>
        <w:t xml:space="preserve">.е. чем конкретнее выбранная тема, тем легче будет обобщать материал по теме. И не стоит забывать, что объем этого вида письменной работы ограничен. Во-вторых, студент не должен выбирать тему, с которой он совершенно не знаком, потому что в этом случае авторская публика уходит на освоение темы. В-третьих, студенту лучше выбрать как можно более пермективную тему, так как это позволит представить выводы и выводы, которые могут быть четко использованы, вызывая интерес. И, развивая выбранную студентом тему, дает основание для подготовки доклада на конференцию.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Требования, которые должны строго соблюдаться при написании ЭССЕ: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Выражение личного отношения;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Фактические аргументы (аргументы);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Теоретическое обоснование;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Использование терминов;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Цитирование;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Пример различных точек зрения;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Соблюдение логической закономерности;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Использование методов сравнения и обобщения;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Грамотность (пункт., орфогр.);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* Рука. ссылки на научные труды.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Структура Эссе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1.титульный лист.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2.Введение – обоснование данной темы, которая состоит из ряда логических и стилистически связанных компонентов.   На этом этапе, согласно общим правилам, необходимо правильно задать вопрос по теме, которую вы собираетесь раскрыть в ходе своего исследования. Введение-выражает основную мысль, описываемую в эссе. Начинается с нового освобождения. Обычно короче, конкретнее.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3. основная часть.  Написание теоретической основы темы и содержания вопроса. Здесь будет написано основное содержание эссе, и это будет немного сложно. Поэтому основной раздел можно разделить на небольшие подзаголовки. Основная часть состоит из одного или нескольких абзацев. Абзац начинается с нового абзаца. Запоминающееся условие - одна мысль-один абзац. Аргументированная формулировка каждой подзаголовка помогает ответить на основной вопрос. Аргументами и анализом по заданной теме, с указанием позиций, появляется возможность полностью написать основную часть. 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4. Заключение. Заключительная мысль будет краткой. Новая мысль не высказывается. Начинается с нового освобождения.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Основанием для снижения оценки </w:t>
      </w:r>
      <w:r>
        <w:rPr>
          <w:sz w:val="28"/>
          <w:szCs w:val="28"/>
          <w:lang w:val="kk-KZ" w:eastAsia="en-US"/>
        </w:rPr>
        <w:t>студентом</w:t>
      </w:r>
      <w:r w:rsidRPr="00FC5590">
        <w:rPr>
          <w:sz w:val="28"/>
          <w:szCs w:val="28"/>
          <w:lang w:val="kk-KZ" w:eastAsia="en-US"/>
        </w:rPr>
        <w:t xml:space="preserve"> при оценке выполненного эссе являются: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Проблема остается нераскрытой;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Личная позиция автора не видна;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Отсутствие теоретического обоснования;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Неуместное, неграмотное использование терминов;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Противоречие приведенных примеров позиции автора;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Отсутствие условий подведения итогов, подведения итогов;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- Отсутствие логики.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1.2. написание реферата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Реферат (латинское слово refero – произносить, докладывать) имеет форму изложения содержания научного труда по определенной теме. Тема реферата может выходить за рамки учебной программы и представлять собой самостоятельную исследовательскую работу. Другими словами, реферат-это отдельная научно-исследовательская работа, которая пишется путем формирования собственных выводов, сравнивая мнения специалистов и ученых по изучаемой </w:t>
      </w:r>
      <w:r>
        <w:rPr>
          <w:sz w:val="28"/>
          <w:szCs w:val="28"/>
          <w:lang w:val="kk-KZ" w:eastAsia="en-US"/>
        </w:rPr>
        <w:t>студентом</w:t>
      </w:r>
      <w:r w:rsidRPr="00FC5590">
        <w:rPr>
          <w:sz w:val="28"/>
          <w:szCs w:val="28"/>
          <w:lang w:val="kk-KZ" w:eastAsia="en-US"/>
        </w:rPr>
        <w:t xml:space="preserve"> проблеме.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Кроме того, под рефератом понимается и вид отчета по научно-исследовательской работе.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Как правило, содержание реферата носит проблемно-тематический характер, включает анализ дополнительной литературы. И он сочетается с докладом на семинарах, конференциях, научных конференциях.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Студент выбирает тему реферата из определенных тем. Однако в рамках предметных тем рассматривается возможность самовыдвижения.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 xml:space="preserve">Целью всех видов рефератов является изложение какой-либо научной информации. В общем порядке реферат должен быть выполнен в объеме 10-15 машинных записей. 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Написав Реферат, студент может более глубоко изучить темы учебной дисциплины. Потому что он:</w:t>
      </w:r>
    </w:p>
    <w:p w:rsidR="009B4E51" w:rsidRPr="00FC5590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1) анализирует различные мнения и точки зрения, связанные с темой;</w:t>
      </w:r>
    </w:p>
    <w:p w:rsidR="009B4E51" w:rsidRDefault="009B4E51" w:rsidP="00FC5590">
      <w:pPr>
        <w:ind w:firstLine="708"/>
        <w:jc w:val="both"/>
        <w:rPr>
          <w:sz w:val="28"/>
          <w:szCs w:val="28"/>
          <w:lang w:val="kk-KZ" w:eastAsia="en-US"/>
        </w:rPr>
      </w:pPr>
      <w:r w:rsidRPr="00FC5590">
        <w:rPr>
          <w:sz w:val="28"/>
          <w:szCs w:val="28"/>
          <w:lang w:val="kk-KZ" w:eastAsia="en-US"/>
        </w:rPr>
        <w:t>2) может подпадать под научно обоснованную полемику.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 процессе написания реферата студент может вставить наглядный материал. В этом случае наглядные материалы лучше выполнять на отдельных листах для устной презинтации. Это позволяет демонстрировать материал слушателям с помощью технических средств обучения или в ходе изложения. Кроме того, преподаватель решил отремонтировать и дополнить при наличии замечаний со стороны.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ссылки оформляются двумя способами: в одном указывается в конце страницы с указанием порядкового номера источника, на который делается ссылка; во втором случае текст в конце указывается в скобках после цитаты. То есть в скобках пишется полное имя первого автора, название произведения.  Затем в сжатом виде указываются место производства работ, издательство, год выпуска и объем работ. Если на одной странице делается несколько ссылок на одну и ту же работу, то в ссылке можно указать только цитируемую страницу работы, сказав «там же», без повторной полной записи о работе.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Например: 1.Там же. 25 С. . Если на одну работу делается ссылка на другую страницу, указывается «в данном труде» с указанием автора работы. Например: 2. Шайханова Н. К., в данном труде 36 С. особое внимание необходимо уделить оформлению списка использованной литературы. Каждая литература должна быть представлена в следующей последовательности: Ф. и. о. первого автора; полное название книги; сведения об редакторе после кривой (сведения о нем, если они написаны группой авторов); сведения о томах: город издания книги; издательство; объем листа. Например: Л. А. Дробозина. Общая теория финансов : Учебник / Ю. Н.Константинова, Л. П. окена и др.; Под ред. Л. А. Дробозиной. - М.: Банки и биржи. ЮНИТИ, 2002 г.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Если студент ссылается на журнальную статью, в начале должны быть указаны фамилия, инициалы первого автора, а затем название статьи, в случае нескольких авторов-фамилия, имя, отчество каждого из них с запятыми через одну кривую; после двух кривых должны быть указаны название, Год, номер журнала. После арбирного раздела следует поставить точку и циферблат. Например: Шаринова Г. А. Финансовый механизм в системе управления финансами [Текст] / Г. А. Шаринова, М. П. Емельяненко // Молодой ученый.  — 2013. - №10. - С. 410-411.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список обычно размещают в зависимости от источника: сначала официальные документы (Конституция, кодексы, законы и т.д.), Затем, если применимо, архивные материалы, после чего с выездом выдается реестр научных трудов. Завершая написание работы, необходимо поставить цифровые номера листов. Нумерация титульного листа и содержания реферата не является обязательным условием. Нумерация начинается с введения, то есть с 3-й страницы. В целом необходимо кратко и понятно излагать материалы реферата.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Итоговая часть работы становится очень важной. Потому что именно в этой части реферата студент формулирует общий вывод своего исследования. Здесь подчеркивается, какие вопросы были рассмотрены полностью, а какие частично. Определяется объем последующего исследования </w:t>
      </w:r>
      <w:r>
        <w:rPr>
          <w:bCs/>
          <w:sz w:val="28"/>
          <w:szCs w:val="28"/>
          <w:lang w:val="kk-KZ"/>
        </w:rPr>
        <w:t>студента</w:t>
      </w:r>
      <w:r w:rsidRPr="00FC5590">
        <w:rPr>
          <w:bCs/>
          <w:sz w:val="28"/>
          <w:szCs w:val="28"/>
          <w:lang w:val="kk-KZ"/>
        </w:rPr>
        <w:t xml:space="preserve">. Поэтому стоит указать, какие проблемы не были раскрыты, какие новые или дополнительные вопросы возникли, какие ответы не нашли своих решений для науки.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После написания реферата студент должен тщательно проверить работу на лексические и граматические ошибки с помощью компьютерного редактора. Причина в том, что такие ошибки могут повлиять на общую стоимость работы. В зависимости от уровня выполнения работы преподаватель может представить студента на научную конференцию с той же темой.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Резюмируя приведенные выше требования, можно указать этапы выполнения реферата следующим образом: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а) подготовка (поиск материалов, литературы по теме и подбор необходимого);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б) выполнение (чтение литературы; выписка прочитанного в виде цитат, тезисов, конспектов, аннотаций и т.д.);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в) заключение (обработка собранного материала, написание реферата, составление списка литературы);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 г) оформление реферата (титульный лист – 1 - й лист реферата, который состоит из данных, записываемых в верхней (наименование учебного заведения и кафедры) и нижней (город, год) сторонах страницы, в которых тема работы, инициалы выполненного автора, страницы нумеруются арабскими цифрами от 3-й страницы до конца; заголовки в разделах, подразделы нумеруются арабскими цифрами, например: 1; 3.2; 1.4.1; список литературы и приложения входят в общую нумерацию).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Состав реферата состоит из следующих разделов: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1) Введение-1 или 1 с половиной страницы;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2) основная часть, т. е. текстовое содержание реферата.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3) заключение – повторяет основные тезисы работы, важную мысль, состоит из мысли автора, предложения, сделанного в связи с перспективой вопроса темы реферата. Его объем составляет 1/20 от общей работы, не превышая объема введения.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4) Список использованной литературы;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5) приложения;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6) показатели (ссылки);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7) рецензия.   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Оппонент реферата - (может быть назначен из числа студентов по предварительному определению преподавателя) заранее назначенный оппонент изучает и консультируется с литературой, которая не должна знать тему реферата меньше, чем студент, его написавший. Это активизирует работу семинара, вызывает дискуссию. Время говорящих ограничено. 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Кейс-это эффективный метод формирования навыков выбора и принятия решений. Цель кейса-мобилизовать студентов на такие действия, как: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анализ любых теоретических данных и информации;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определение основных проблем;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находить различные способы решения проблем;</w:t>
      </w:r>
    </w:p>
    <w:p w:rsidR="009B4E51" w:rsidRPr="00FC5590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планировать свои действия.</w:t>
      </w:r>
    </w:p>
    <w:p w:rsidR="009B4E51" w:rsidRDefault="009B4E51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 дополняет теоретическое содержание дисциплины путем всестороннего рассмотрения практического материала. а портфолио-это сборник индивидуальных работ и достижений студента. В портфолио студент сохраняет образцы письменных работ, которые он выполнял в течение семестра, и обобщает отчет об обучении в конце семестра.</w:t>
      </w:r>
    </w:p>
    <w:p w:rsidR="009B4E51" w:rsidRPr="008F7E4C" w:rsidRDefault="009B4E51" w:rsidP="00102C4F">
      <w:pPr>
        <w:pStyle w:val="Heading2"/>
        <w:jc w:val="center"/>
        <w:rPr>
          <w:rFonts w:ascii="Times New Roman" w:hAnsi="Times New Roman"/>
          <w:i w:val="0"/>
          <w:iCs w:val="0"/>
        </w:rPr>
      </w:pPr>
      <w:r w:rsidRPr="008F7E4C">
        <w:rPr>
          <w:rFonts w:ascii="Times New Roman" w:hAnsi="Times New Roman"/>
          <w:i w:val="0"/>
          <w:iCs w:val="0"/>
        </w:rPr>
        <w:t>Задания для решения кейс-задачи</w:t>
      </w:r>
    </w:p>
    <w:p w:rsidR="009B4E51" w:rsidRPr="00A25336" w:rsidRDefault="009B4E51" w:rsidP="00102C4F"/>
    <w:p w:rsidR="009B4E51" w:rsidRDefault="009B4E51" w:rsidP="00102C4F">
      <w:pPr>
        <w:numPr>
          <w:ilvl w:val="0"/>
          <w:numId w:val="6"/>
        </w:numPr>
      </w:pPr>
      <w:r w:rsidRPr="00A54E3E">
        <w:t>Дело о толковании мирного договора с Венгрией</w:t>
      </w:r>
    </w:p>
    <w:p w:rsidR="009B4E51" w:rsidRDefault="009B4E51" w:rsidP="00102C4F">
      <w:pPr>
        <w:numPr>
          <w:ilvl w:val="0"/>
          <w:numId w:val="6"/>
        </w:numPr>
      </w:pPr>
      <w:r w:rsidRPr="00A54E3E">
        <w:t>Итало-американский спор о толковании договора о воздушных перевозках</w:t>
      </w:r>
    </w:p>
    <w:p w:rsidR="009B4E51" w:rsidRPr="00A54E3E" w:rsidRDefault="009B4E51" w:rsidP="00102C4F">
      <w:pPr>
        <w:numPr>
          <w:ilvl w:val="0"/>
          <w:numId w:val="6"/>
        </w:numPr>
      </w:pPr>
      <w:r w:rsidRPr="00A54E3E">
        <w:t>Дело о гидроузле «Габчиково-Надьмарош»</w:t>
      </w:r>
    </w:p>
    <w:p w:rsidR="009B4E51" w:rsidRPr="00862F2D" w:rsidRDefault="009B4E51" w:rsidP="00102C4F">
      <w:pPr>
        <w:numPr>
          <w:ilvl w:val="0"/>
          <w:numId w:val="6"/>
        </w:numPr>
      </w:pPr>
      <w:r w:rsidRPr="00862F2D">
        <w:t>Дело Науру, Дело фирмы «Карл Цейсс»</w:t>
      </w:r>
    </w:p>
    <w:p w:rsidR="009B4E51" w:rsidRPr="00862F2D" w:rsidRDefault="009B4E51" w:rsidP="00102C4F">
      <w:pPr>
        <w:numPr>
          <w:ilvl w:val="0"/>
          <w:numId w:val="6"/>
        </w:numPr>
      </w:pPr>
      <w:r w:rsidRPr="00862F2D">
        <w:t>Признание Народной Республики Бангладеш</w:t>
      </w:r>
    </w:p>
    <w:p w:rsidR="009B4E51" w:rsidRPr="00A54E3E" w:rsidRDefault="009B4E51" w:rsidP="00102C4F">
      <w:pPr>
        <w:numPr>
          <w:ilvl w:val="0"/>
          <w:numId w:val="6"/>
        </w:numPr>
      </w:pPr>
      <w:r w:rsidRPr="00A54E3E">
        <w:t>Дело Саббатино</w:t>
      </w:r>
    </w:p>
    <w:p w:rsidR="009B4E51" w:rsidRDefault="009B4E51" w:rsidP="00102C4F">
      <w:pPr>
        <w:numPr>
          <w:ilvl w:val="0"/>
          <w:numId w:val="6"/>
        </w:numPr>
      </w:pPr>
      <w:r w:rsidRPr="00A54E3E">
        <w:t>Спор между США и Перу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о торгово-экономических отношениях с Кубой</w:t>
      </w:r>
    </w:p>
    <w:p w:rsidR="009B4E51" w:rsidRDefault="009B4E51" w:rsidP="00102C4F">
      <w:pPr>
        <w:numPr>
          <w:ilvl w:val="0"/>
          <w:numId w:val="6"/>
        </w:numPr>
      </w:pPr>
      <w:r w:rsidRPr="00A54E3E">
        <w:t>Законные права арабского народа Палестины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о Западной Сахаре</w:t>
      </w:r>
    </w:p>
    <w:p w:rsidR="009B4E51" w:rsidRPr="00A54E3E" w:rsidRDefault="009B4E51" w:rsidP="00102C4F">
      <w:pPr>
        <w:numPr>
          <w:ilvl w:val="0"/>
          <w:numId w:val="6"/>
        </w:numPr>
      </w:pPr>
      <w:r w:rsidRPr="00A54E3E">
        <w:t>Дело о Юго-Западной Африке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о режиме содержания американских летчиков в плену в Демократической Республике Вьетнам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об определении статуса военнопленных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Шимоды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генерала Ямашиты</w:t>
      </w:r>
    </w:p>
    <w:p w:rsidR="009B4E51" w:rsidRPr="00A54E3E" w:rsidRDefault="009B4E51" w:rsidP="00102C4F">
      <w:pPr>
        <w:numPr>
          <w:ilvl w:val="0"/>
          <w:numId w:val="6"/>
        </w:numPr>
      </w:pPr>
      <w:r>
        <w:t>Дело К. Линаса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Никарагуа против США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о запрещении применения ядерного оружия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Шорта</w:t>
      </w:r>
    </w:p>
    <w:p w:rsidR="009B4E51" w:rsidRDefault="009B4E51" w:rsidP="00102C4F">
      <w:pPr>
        <w:numPr>
          <w:ilvl w:val="0"/>
          <w:numId w:val="6"/>
        </w:numPr>
      </w:pPr>
      <w:r w:rsidRPr="00A54E3E">
        <w:t>Дело «Фирмы Панамы против США»</w:t>
      </w:r>
    </w:p>
    <w:p w:rsidR="009B4E51" w:rsidRPr="00A54E3E" w:rsidRDefault="009B4E51" w:rsidP="00102C4F">
      <w:pPr>
        <w:numPr>
          <w:ilvl w:val="0"/>
          <w:numId w:val="6"/>
        </w:numPr>
      </w:pPr>
      <w:r>
        <w:t>Дело «Луазиду против Турции»</w:t>
      </w:r>
    </w:p>
    <w:p w:rsidR="009B4E51" w:rsidRPr="00A54E3E" w:rsidRDefault="009B4E51" w:rsidP="00102C4F"/>
    <w:p w:rsidR="009B4E51" w:rsidRPr="00880588" w:rsidRDefault="009B4E51" w:rsidP="00102C4F">
      <w:r w:rsidRPr="00880588">
        <w:t>Краткие методические указания:</w:t>
      </w:r>
    </w:p>
    <w:p w:rsidR="009B4E51" w:rsidRPr="0093488A" w:rsidRDefault="009B4E51" w:rsidP="00102C4F">
      <w:pPr>
        <w:jc w:val="both"/>
      </w:pPr>
      <w:r>
        <w:t xml:space="preserve">Студенту необходимо изучить </w:t>
      </w:r>
      <w:r w:rsidRPr="008D6727">
        <w:t>указанные прецеденты (источник: Блищенко И.П. Прецеденты в международном публичном и частном праве / И.П. Блищенко, Ж. Дориа. – 2-е изд., доп. – М.: Издательство МНИМП, 1999. – 472 с.)</w:t>
      </w:r>
      <w:r>
        <w:t>, сопутствующие международные документы</w:t>
      </w:r>
      <w:r w:rsidRPr="008D6727">
        <w:t xml:space="preserve"> и подготов</w:t>
      </w:r>
      <w:r>
        <w:t>ить</w:t>
      </w:r>
      <w:r w:rsidRPr="008D6727">
        <w:t xml:space="preserve"> аналитическую записку по плану: 1) предмет спора; 2) нарушенные нормы международного права; 3) аргументация сторон; 4) какие средства разрешения споров были использованы; 5) результат спора.</w:t>
      </w:r>
    </w:p>
    <w:p w:rsidR="009B4E51" w:rsidRPr="001D417E" w:rsidRDefault="009B4E51" w:rsidP="00102C4F"/>
    <w:p w:rsidR="009B4E51" w:rsidRDefault="009B4E51" w:rsidP="00102C4F">
      <w: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1194"/>
        <w:gridCol w:w="7266"/>
      </w:tblGrid>
      <w:tr w:rsidR="009B4E51" w:rsidRPr="00D02CC8" w:rsidTr="001A386C">
        <w:tc>
          <w:tcPr>
            <w:tcW w:w="1126" w:type="dxa"/>
          </w:tcPr>
          <w:p w:rsidR="009B4E51" w:rsidRPr="00D02CC8" w:rsidRDefault="009B4E51" w:rsidP="001A386C">
            <w:pPr>
              <w:jc w:val="center"/>
            </w:pPr>
            <w:r w:rsidRPr="00D02CC8">
              <w:t>Оценка</w:t>
            </w:r>
          </w:p>
        </w:tc>
        <w:tc>
          <w:tcPr>
            <w:tcW w:w="1214" w:type="dxa"/>
          </w:tcPr>
          <w:p w:rsidR="009B4E51" w:rsidRPr="00D02CC8" w:rsidRDefault="009B4E51" w:rsidP="001A386C">
            <w:pPr>
              <w:jc w:val="center"/>
            </w:pPr>
            <w:r w:rsidRPr="00D02CC8">
              <w:t>Баллы</w:t>
            </w:r>
          </w:p>
        </w:tc>
        <w:tc>
          <w:tcPr>
            <w:tcW w:w="7855" w:type="dxa"/>
          </w:tcPr>
          <w:p w:rsidR="009B4E51" w:rsidRPr="00D02CC8" w:rsidRDefault="009B4E51" w:rsidP="001A386C">
            <w:pPr>
              <w:jc w:val="center"/>
            </w:pPr>
            <w:r w:rsidRPr="00D02CC8">
              <w:t>Описание</w:t>
            </w:r>
          </w:p>
        </w:tc>
      </w:tr>
      <w:tr w:rsidR="009B4E51" w:rsidRPr="00D02CC8" w:rsidTr="001A386C">
        <w:tc>
          <w:tcPr>
            <w:tcW w:w="1126" w:type="dxa"/>
          </w:tcPr>
          <w:p w:rsidR="009B4E51" w:rsidRPr="00D02CC8" w:rsidRDefault="009B4E51" w:rsidP="001A386C">
            <w:pPr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t>90-100</w:t>
            </w:r>
            <w:r>
              <w:rPr>
                <w:lang w:val="en-US"/>
              </w:rPr>
              <w:t>%</w:t>
            </w:r>
          </w:p>
        </w:tc>
        <w:tc>
          <w:tcPr>
            <w:tcW w:w="7855" w:type="dxa"/>
          </w:tcPr>
          <w:p w:rsidR="009B4E51" w:rsidRPr="00D02CC8" w:rsidRDefault="009B4E51" w:rsidP="001A386C">
            <w:pPr>
              <w:jc w:val="both"/>
            </w:pPr>
            <w:r w:rsidRPr="00223F28">
              <w:t>студент представил отличное исполнение с незначительным числом ошибок</w:t>
            </w:r>
          </w:p>
        </w:tc>
      </w:tr>
      <w:tr w:rsidR="009B4E51" w:rsidRPr="00D02CC8" w:rsidTr="001A386C">
        <w:tc>
          <w:tcPr>
            <w:tcW w:w="1126" w:type="dxa"/>
          </w:tcPr>
          <w:p w:rsidR="009B4E51" w:rsidRPr="00D02CC8" w:rsidRDefault="009B4E51" w:rsidP="001A386C">
            <w:pPr>
              <w:jc w:val="center"/>
            </w:pPr>
            <w:r>
              <w:t>В</w:t>
            </w:r>
          </w:p>
        </w:tc>
        <w:tc>
          <w:tcPr>
            <w:tcW w:w="1214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75-89%</w:t>
            </w:r>
          </w:p>
        </w:tc>
        <w:tc>
          <w:tcPr>
            <w:tcW w:w="7855" w:type="dxa"/>
          </w:tcPr>
          <w:p w:rsidR="009B4E51" w:rsidRPr="00D02CC8" w:rsidRDefault="009B4E51" w:rsidP="001A386C">
            <w:pPr>
              <w:jc w:val="both"/>
            </w:pPr>
            <w:r w:rsidRPr="00223F28">
              <w:t>студент показал уровень владения материалом выше среднего с несколькими ошибками</w:t>
            </w:r>
          </w:p>
        </w:tc>
      </w:tr>
      <w:tr w:rsidR="009B4E51" w:rsidRPr="00D02CC8" w:rsidTr="001A386C">
        <w:tc>
          <w:tcPr>
            <w:tcW w:w="1126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14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51_74%</w:t>
            </w:r>
          </w:p>
        </w:tc>
        <w:tc>
          <w:tcPr>
            <w:tcW w:w="7855" w:type="dxa"/>
          </w:tcPr>
          <w:p w:rsidR="009B4E51" w:rsidRPr="00D02CC8" w:rsidRDefault="009B4E51" w:rsidP="001A386C">
            <w:pPr>
              <w:jc w:val="both"/>
            </w:pPr>
            <w:r w:rsidRPr="00223F28">
              <w:t>в целом правильно, но со значительным количеством недостатков</w:t>
            </w:r>
          </w:p>
        </w:tc>
      </w:tr>
      <w:tr w:rsidR="009B4E51" w:rsidRPr="00D02CC8" w:rsidTr="001A386C">
        <w:tc>
          <w:tcPr>
            <w:tcW w:w="1126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14" w:type="dxa"/>
          </w:tcPr>
          <w:p w:rsidR="009B4E51" w:rsidRPr="00902F20" w:rsidRDefault="009B4E51" w:rsidP="001A386C">
            <w:pPr>
              <w:jc w:val="center"/>
              <w:rPr>
                <w:lang w:val="en-US"/>
              </w:rPr>
            </w:pPr>
            <w:r>
              <w:t xml:space="preserve">ниже </w:t>
            </w:r>
            <w:r>
              <w:rPr>
                <w:lang w:val="en-US"/>
              </w:rPr>
              <w:t>50%</w:t>
            </w:r>
          </w:p>
        </w:tc>
        <w:tc>
          <w:tcPr>
            <w:tcW w:w="7855" w:type="dxa"/>
          </w:tcPr>
          <w:p w:rsidR="009B4E51" w:rsidRPr="00D02CC8" w:rsidRDefault="009B4E51" w:rsidP="001A386C">
            <w:pPr>
              <w:jc w:val="both"/>
            </w:pPr>
            <w:r>
              <w:t>не</w:t>
            </w:r>
            <w:r w:rsidRPr="00223F28">
              <w:t xml:space="preserve"> правильное исполнение с критическим количеством существенных ошибок</w:t>
            </w:r>
          </w:p>
        </w:tc>
      </w:tr>
    </w:tbl>
    <w:p w:rsidR="009B4E51" w:rsidRPr="00102C4F" w:rsidRDefault="009B4E51" w:rsidP="00FC5590">
      <w:pPr>
        <w:ind w:firstLine="708"/>
        <w:jc w:val="both"/>
      </w:pPr>
    </w:p>
    <w:sectPr w:rsidR="009B4E51" w:rsidRPr="00102C4F" w:rsidSect="008B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69A"/>
    <w:multiLevelType w:val="hybridMultilevel"/>
    <w:tmpl w:val="E3D05B00"/>
    <w:lvl w:ilvl="0" w:tplc="7C4CE6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460920"/>
    <w:multiLevelType w:val="hybridMultilevel"/>
    <w:tmpl w:val="01B4CDC2"/>
    <w:lvl w:ilvl="0" w:tplc="03B8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F6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84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7C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1C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C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9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6E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971597"/>
    <w:multiLevelType w:val="hybridMultilevel"/>
    <w:tmpl w:val="F31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EC0388"/>
    <w:multiLevelType w:val="hybridMultilevel"/>
    <w:tmpl w:val="005869EC"/>
    <w:lvl w:ilvl="0" w:tplc="7E529ED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B21EC0"/>
    <w:multiLevelType w:val="hybridMultilevel"/>
    <w:tmpl w:val="7E3A190E"/>
    <w:lvl w:ilvl="0" w:tplc="9F9A3D4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">
    <w:nsid w:val="75994434"/>
    <w:multiLevelType w:val="hybridMultilevel"/>
    <w:tmpl w:val="60285846"/>
    <w:lvl w:ilvl="0" w:tplc="1E8078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ED9"/>
    <w:rsid w:val="0003668C"/>
    <w:rsid w:val="00102C4F"/>
    <w:rsid w:val="001A386C"/>
    <w:rsid w:val="001D417E"/>
    <w:rsid w:val="00204FBC"/>
    <w:rsid w:val="00223F28"/>
    <w:rsid w:val="002B4250"/>
    <w:rsid w:val="002B740C"/>
    <w:rsid w:val="003B6721"/>
    <w:rsid w:val="004737EE"/>
    <w:rsid w:val="004860FA"/>
    <w:rsid w:val="004D2ED9"/>
    <w:rsid w:val="00580AC6"/>
    <w:rsid w:val="006F777C"/>
    <w:rsid w:val="00717B15"/>
    <w:rsid w:val="00862F2D"/>
    <w:rsid w:val="00880588"/>
    <w:rsid w:val="008B2DCE"/>
    <w:rsid w:val="008C6544"/>
    <w:rsid w:val="008C735F"/>
    <w:rsid w:val="008D6727"/>
    <w:rsid w:val="008F7E4C"/>
    <w:rsid w:val="00902F20"/>
    <w:rsid w:val="0093488A"/>
    <w:rsid w:val="009B4E51"/>
    <w:rsid w:val="00A0255F"/>
    <w:rsid w:val="00A25336"/>
    <w:rsid w:val="00A4035B"/>
    <w:rsid w:val="00A54E3E"/>
    <w:rsid w:val="00AC7FEA"/>
    <w:rsid w:val="00B15BDA"/>
    <w:rsid w:val="00D02CC8"/>
    <w:rsid w:val="00D0699A"/>
    <w:rsid w:val="00DE05CA"/>
    <w:rsid w:val="00DF7195"/>
    <w:rsid w:val="00E86B20"/>
    <w:rsid w:val="00F54A2D"/>
    <w:rsid w:val="00F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5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5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02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55F"/>
    <w:pPr>
      <w:keepNext/>
      <w:ind w:firstLine="567"/>
      <w:jc w:val="center"/>
      <w:outlineLvl w:val="6"/>
    </w:pPr>
    <w:rPr>
      <w:rFonts w:ascii="Kz Times New Roman" w:hAnsi="Kz Times New Roman"/>
      <w:b/>
      <w:bCs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55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0255F"/>
    <w:rPr>
      <w:rFonts w:ascii="Kz Times New Roman" w:hAnsi="Kz Times New Roman" w:cs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A0255F"/>
    <w:rPr>
      <w:rFonts w:cs="Times New Roman"/>
    </w:rPr>
  </w:style>
  <w:style w:type="paragraph" w:styleId="NormalWeb">
    <w:name w:val="Normal (Web)"/>
    <w:basedOn w:val="Normal"/>
    <w:uiPriority w:val="99"/>
    <w:rsid w:val="00A0255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A025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55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A025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0255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55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025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255F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2586</Words>
  <Characters>14743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10</cp:revision>
  <dcterms:created xsi:type="dcterms:W3CDTF">2022-07-01T06:16:00Z</dcterms:created>
  <dcterms:modified xsi:type="dcterms:W3CDTF">2023-09-15T18:22:00Z</dcterms:modified>
</cp:coreProperties>
</file>